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BC6" w:rsidRDefault="00DA1BC6" w:rsidP="00DA1BC6">
      <w:pPr>
        <w:pStyle w:val="PlainText"/>
      </w:pPr>
      <w:bookmarkStart w:id="0" w:name="_GoBack"/>
      <w:bookmarkEnd w:id="0"/>
      <w:r>
        <w:t>1.       Is the task organization as described in this paper; Littoral Task</w:t>
      </w:r>
      <w:r>
        <w:t xml:space="preserve"> </w:t>
      </w:r>
      <w:r>
        <w:t>Force with multiple subordinate Littoral Combat Groups and effective task</w:t>
      </w:r>
      <w:r>
        <w:t xml:space="preserve"> </w:t>
      </w:r>
      <w:r>
        <w:t>organization for the types of missions envisioned for EABO forces?</w:t>
      </w:r>
    </w:p>
    <w:p w:rsidR="00DA1BC6" w:rsidRDefault="00DA1BC6" w:rsidP="00DA1BC6">
      <w:pPr>
        <w:pStyle w:val="PlainText"/>
      </w:pPr>
    </w:p>
    <w:p w:rsidR="00DA1BC6" w:rsidRDefault="00DA1BC6" w:rsidP="00DA1BC6">
      <w:pPr>
        <w:pStyle w:val="PlainText"/>
      </w:pPr>
      <w:r>
        <w:t>2.      Should Composite Warfare responsibilities be located at the LTF or</w:t>
      </w:r>
      <w:r>
        <w:t xml:space="preserve"> </w:t>
      </w:r>
      <w:r>
        <w:t>the LCG level?</w:t>
      </w:r>
    </w:p>
    <w:p w:rsidR="00DA1BC6" w:rsidRDefault="00DA1BC6" w:rsidP="00DA1BC6">
      <w:pPr>
        <w:pStyle w:val="PlainText"/>
      </w:pPr>
    </w:p>
    <w:p w:rsidR="00DA1BC6" w:rsidRDefault="00DA1BC6" w:rsidP="00DA1BC6">
      <w:pPr>
        <w:pStyle w:val="PlainText"/>
      </w:pPr>
      <w:r>
        <w:t>3.      How large of an Area of Operations can a LCG (as configured in this</w:t>
      </w:r>
      <w:r>
        <w:t xml:space="preserve"> </w:t>
      </w:r>
      <w:r>
        <w:t>paper) effectively command and control?</w:t>
      </w:r>
    </w:p>
    <w:p w:rsidR="00DA1BC6" w:rsidRDefault="00DA1BC6" w:rsidP="00DA1BC6">
      <w:pPr>
        <w:pStyle w:val="PlainText"/>
      </w:pPr>
    </w:p>
    <w:p w:rsidR="00DA1BC6" w:rsidRDefault="00DA1BC6" w:rsidP="00DA1BC6">
      <w:pPr>
        <w:pStyle w:val="PlainText"/>
      </w:pPr>
      <w:r>
        <w:t>4.  What is the most effective navy composition of the LCG to enable in-side</w:t>
      </w:r>
      <w:r>
        <w:t xml:space="preserve"> </w:t>
      </w:r>
      <w:r>
        <w:t>forces (Navy and Marine Corps) to operate and survive within the WEZ?</w:t>
      </w:r>
    </w:p>
    <w:p w:rsidR="00DA1BC6" w:rsidRDefault="00DA1BC6" w:rsidP="00DA1BC6">
      <w:pPr>
        <w:pStyle w:val="PlainText"/>
      </w:pPr>
    </w:p>
    <w:p w:rsidR="00DA1BC6" w:rsidRDefault="00DA1BC6" w:rsidP="00DA1BC6">
      <w:pPr>
        <w:pStyle w:val="PlainText"/>
      </w:pPr>
      <w:r>
        <w:t xml:space="preserve">5. </w:t>
      </w:r>
      <w:r>
        <w:t xml:space="preserve"> Identify the C2 requirements necessary to employ IADS, ASBMs, and AAW</w:t>
      </w:r>
      <w:r>
        <w:t xml:space="preserve"> </w:t>
      </w:r>
      <w:r>
        <w:t>elements on EABs given the task to disrupt a modernized peer competitor</w:t>
      </w:r>
      <w:r>
        <w:t xml:space="preserve"> </w:t>
      </w:r>
      <w:r>
        <w:t>strike complex.</w:t>
      </w:r>
    </w:p>
    <w:p w:rsidR="00DA1BC6" w:rsidRDefault="00DA1BC6" w:rsidP="00DA1BC6">
      <w:pPr>
        <w:pStyle w:val="PlainText"/>
      </w:pPr>
    </w:p>
    <w:p w:rsidR="00DA1BC6" w:rsidRDefault="00DA1BC6" w:rsidP="00DA1BC6">
      <w:pPr>
        <w:pStyle w:val="PlainText"/>
      </w:pPr>
      <w:r>
        <w:t xml:space="preserve">6. </w:t>
      </w:r>
      <w:r>
        <w:t xml:space="preserve"> Compare the survivability of EABO C2 infrastructure ashore on EABs versus</w:t>
      </w:r>
      <w:r>
        <w:t xml:space="preserve"> </w:t>
      </w:r>
      <w:r>
        <w:t>afloat collocated with the LCG given the persistent presence of EABs within</w:t>
      </w:r>
      <w:r>
        <w:t xml:space="preserve"> </w:t>
      </w:r>
      <w:r>
        <w:t xml:space="preserve">a peer adversary's WEZ.  </w:t>
      </w:r>
    </w:p>
    <w:p w:rsidR="00DA1BC6" w:rsidRDefault="00DA1BC6" w:rsidP="00DA1BC6">
      <w:pPr>
        <w:pStyle w:val="PlainText"/>
      </w:pPr>
    </w:p>
    <w:p w:rsidR="00DA1BC6" w:rsidRDefault="00DA1BC6" w:rsidP="00DA1BC6">
      <w:pPr>
        <w:pStyle w:val="PlainText"/>
      </w:pPr>
      <w:r>
        <w:t xml:space="preserve">7.  </w:t>
      </w:r>
      <w:r>
        <w:t>Simulate and record the positive and negative effects of weather</w:t>
      </w:r>
      <w:r>
        <w:t xml:space="preserve"> </w:t>
      </w:r>
      <w:r>
        <w:t>impacting the resupply of EABs using logistic variant protector/MANTAS</w:t>
      </w:r>
      <w:r>
        <w:t xml:space="preserve"> </w:t>
      </w:r>
      <w:r>
        <w:t xml:space="preserve">USVs. </w:t>
      </w:r>
    </w:p>
    <w:p w:rsidR="00DA1BC6" w:rsidRDefault="00DA1BC6" w:rsidP="00DA1BC6">
      <w:pPr>
        <w:pStyle w:val="PlainText"/>
      </w:pPr>
    </w:p>
    <w:p w:rsidR="00DA1BC6" w:rsidRDefault="00DA1BC6" w:rsidP="00DA1BC6">
      <w:pPr>
        <w:pStyle w:val="PlainText"/>
      </w:pPr>
      <w:r>
        <w:t xml:space="preserve">8.  </w:t>
      </w:r>
      <w:r>
        <w:t>Explore the C2 relationship created between the littoral warfare</w:t>
      </w:r>
      <w:r>
        <w:t xml:space="preserve"> </w:t>
      </w:r>
      <w:r>
        <w:t>commander and the SUWC given the premise of EABs serving as relays employing</w:t>
      </w:r>
      <w:r>
        <w:t xml:space="preserve"> </w:t>
      </w:r>
      <w:r>
        <w:t>the Transformational Reliable Acoustic Path System (TRAPS), Advanced</w:t>
      </w:r>
      <w:r>
        <w:t xml:space="preserve"> </w:t>
      </w:r>
      <w:r>
        <w:t xml:space="preserve">Deployable System (ADS), or the Acoustic Communication System (ACOMS-D/P). </w:t>
      </w:r>
    </w:p>
    <w:p w:rsidR="00DA1BC6" w:rsidRDefault="00DA1BC6" w:rsidP="00DA1BC6">
      <w:pPr>
        <w:pStyle w:val="PlainText"/>
      </w:pPr>
    </w:p>
    <w:p w:rsidR="00DA1BC6" w:rsidRDefault="00DA1BC6" w:rsidP="00DA1BC6">
      <w:pPr>
        <w:pStyle w:val="PlainText"/>
      </w:pPr>
      <w:r>
        <w:t xml:space="preserve">9.  </w:t>
      </w:r>
      <w:r>
        <w:t>Identify the C2 relationship between the LCG and the NECC regarding the</w:t>
      </w:r>
      <w:r>
        <w:t xml:space="preserve"> </w:t>
      </w:r>
      <w:r>
        <w:t>employment of Naval Mobile Construction Battalions (NMCB), elements of the</w:t>
      </w:r>
      <w:r>
        <w:t xml:space="preserve"> </w:t>
      </w:r>
      <w:r>
        <w:t>Coastal Riverine Force (CORIVFOR), and other elements of the NECC in support</w:t>
      </w:r>
      <w:r>
        <w:t xml:space="preserve"> </w:t>
      </w:r>
      <w:r>
        <w:t>of EABO.  Simulate and assess the impacts of NECC units in security and</w:t>
      </w:r>
      <w:r>
        <w:t xml:space="preserve"> </w:t>
      </w:r>
      <w:r>
        <w:t>force protection tasks on EABs.</w:t>
      </w:r>
    </w:p>
    <w:p w:rsidR="00DA1BC6" w:rsidRDefault="00DA1BC6" w:rsidP="00DA1BC6">
      <w:pPr>
        <w:pStyle w:val="PlainText"/>
      </w:pPr>
    </w:p>
    <w:p w:rsidR="00DA1BC6" w:rsidRDefault="00DA1BC6" w:rsidP="00DA1BC6">
      <w:pPr>
        <w:pStyle w:val="PlainText"/>
      </w:pPr>
      <w:r>
        <w:t xml:space="preserve">10.  </w:t>
      </w:r>
      <w:r>
        <w:t xml:space="preserve"> Calculate the benefits of joint force capabilities outside of </w:t>
      </w:r>
      <w:proofErr w:type="gramStart"/>
      <w:r>
        <w:t>Naval</w:t>
      </w:r>
      <w:proofErr w:type="gramEnd"/>
      <w:r>
        <w:t xml:space="preserve"> </w:t>
      </w:r>
      <w:r>
        <w:t>forces forward positioned on EABs.  Patriot batteries, THAAD-ER systems for</w:t>
      </w:r>
      <w:r>
        <w:t xml:space="preserve"> </w:t>
      </w:r>
      <w:r>
        <w:t>the Army.  Test the potential impact of the US Air Force emerging</w:t>
      </w:r>
      <w:r>
        <w:t xml:space="preserve"> </w:t>
      </w:r>
      <w:r>
        <w:t>Self-Protect High Energy Laser Demonstrator (</w:t>
      </w:r>
      <w:proofErr w:type="spellStart"/>
      <w:r>
        <w:t>SHiELD</w:t>
      </w:r>
      <w:proofErr w:type="spellEnd"/>
      <w:r>
        <w:t>) positioned on an EAB.</w:t>
      </w:r>
      <w:r>
        <w:t xml:space="preserve"> </w:t>
      </w:r>
      <w:r>
        <w:t>Begin to identify the C2 challenges of incorporating operational and</w:t>
      </w:r>
      <w:r>
        <w:t xml:space="preserve"> </w:t>
      </w:r>
      <w:r>
        <w:t>strategic level air and missile defense (AMD) capabilities that extend our</w:t>
      </w:r>
      <w:r>
        <w:t xml:space="preserve"> </w:t>
      </w:r>
      <w:r>
        <w:t>WEZ into no-man's land, involves the joint force, and that is potentially</w:t>
      </w:r>
      <w:r>
        <w:t xml:space="preserve"> </w:t>
      </w:r>
      <w:r>
        <w:t>revealing of doctrinal shortfalls that CWC and DATF do not address.</w:t>
      </w:r>
    </w:p>
    <w:p w:rsidR="00DA1BC6" w:rsidRDefault="00DA1BC6" w:rsidP="00DA1BC6">
      <w:pPr>
        <w:pStyle w:val="PlainText"/>
      </w:pPr>
    </w:p>
    <w:p w:rsidR="00DA1BC6" w:rsidRDefault="00DA1BC6" w:rsidP="00DA1BC6">
      <w:pPr>
        <w:pStyle w:val="PlainText"/>
      </w:pPr>
      <w:r>
        <w:t xml:space="preserve">11.  </w:t>
      </w:r>
      <w:r>
        <w:t xml:space="preserve"> Simulate EABs serving as a service station for UUVs employment developed</w:t>
      </w:r>
      <w:r>
        <w:t xml:space="preserve"> </w:t>
      </w:r>
      <w:r>
        <w:t>and forward deployed by Surface Development Squadron One (SURFDEVRON ONE).</w:t>
      </w:r>
      <w:r>
        <w:t xml:space="preserve"> </w:t>
      </w:r>
      <w:r>
        <w:t>Identify and explain any tactical advantages or potential risks gained by</w:t>
      </w:r>
      <w:r>
        <w:t xml:space="preserve"> </w:t>
      </w:r>
      <w:r>
        <w:t>such employment.</w:t>
      </w:r>
    </w:p>
    <w:p w:rsidR="00DA1BC6" w:rsidRDefault="00DA1BC6" w:rsidP="00DA1BC6">
      <w:pPr>
        <w:pStyle w:val="PlainText"/>
      </w:pPr>
    </w:p>
    <w:p w:rsidR="00410D85" w:rsidRDefault="00DA1BC6" w:rsidP="00DA1BC6">
      <w:pPr>
        <w:pStyle w:val="PlainText"/>
      </w:pPr>
      <w:r>
        <w:t xml:space="preserve">12.  </w:t>
      </w:r>
      <w:r>
        <w:t xml:space="preserve"> Si</w:t>
      </w:r>
      <w:r>
        <w:t>mulate the C2 of an EAB given a</w:t>
      </w:r>
      <w:r>
        <w:t xml:space="preserve"> GPS and communications degraded</w:t>
      </w:r>
      <w:r>
        <w:t xml:space="preserve"> </w:t>
      </w:r>
      <w:r>
        <w:t>environment.  What are the risks given the disruption of communication</w:t>
      </w:r>
      <w:r>
        <w:t xml:space="preserve"> </w:t>
      </w:r>
      <w:r>
        <w:t>between the EAB commander and Littoral Warfare Commander?  Simulate</w:t>
      </w:r>
      <w:r>
        <w:t xml:space="preserve"> </w:t>
      </w:r>
      <w:r>
        <w:t>different positioning of the Littoral Warfare Commander that could provide a</w:t>
      </w:r>
      <w:r>
        <w:t xml:space="preserve"> </w:t>
      </w:r>
      <w:r>
        <w:t>balance between force protection, communication, and command and control</w:t>
      </w:r>
      <w:r>
        <w:t xml:space="preserve"> </w:t>
      </w:r>
      <w:r>
        <w:t>given a threat system comprised of air, sea, and space based detection and</w:t>
      </w:r>
      <w:r>
        <w:t xml:space="preserve"> </w:t>
      </w:r>
      <w:r>
        <w:t>EW systems.</w:t>
      </w:r>
    </w:p>
    <w:sectPr w:rsidR="00410D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C6"/>
    <w:rsid w:val="00010883"/>
    <w:rsid w:val="00DA1BC6"/>
    <w:rsid w:val="00FC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308E7"/>
  <w15:chartTrackingRefBased/>
  <w15:docId w15:val="{76364AFE-97D3-4C0C-92EC-F58454BE4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1BC6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A1BC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A1BC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7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United States Marine Corps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Riccio CIV Marc F</dc:creator>
  <cp:keywords/>
  <dc:description/>
  <cp:lastModifiedBy>Riccio CIV Marc F</cp:lastModifiedBy>
  <cp:revision>1</cp:revision>
  <dcterms:created xsi:type="dcterms:W3CDTF">2019-12-09T21:26:00Z</dcterms:created>
  <dcterms:modified xsi:type="dcterms:W3CDTF">2019-12-09T21:33:00Z</dcterms:modified>
</cp:coreProperties>
</file>